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32" w:rsidRDefault="005953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95332" w:rsidRDefault="00595332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533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332" w:rsidRDefault="00595332">
            <w:pPr>
              <w:pStyle w:val="ConsPlusNormal"/>
            </w:pPr>
            <w:r>
              <w:t>7 сентября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5332" w:rsidRDefault="00595332">
            <w:pPr>
              <w:pStyle w:val="ConsPlusNormal"/>
              <w:jc w:val="right"/>
            </w:pPr>
            <w:r>
              <w:t>N 124-З</w:t>
            </w:r>
          </w:p>
        </w:tc>
      </w:tr>
    </w:tbl>
    <w:p w:rsidR="00595332" w:rsidRDefault="005953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jc w:val="center"/>
      </w:pPr>
      <w:r>
        <w:t>НИЖЕГОРОДСКАЯ ОБЛАСТЬ</w:t>
      </w:r>
    </w:p>
    <w:p w:rsidR="00595332" w:rsidRDefault="00595332">
      <w:pPr>
        <w:pStyle w:val="ConsPlusTitle"/>
        <w:jc w:val="center"/>
      </w:pPr>
    </w:p>
    <w:p w:rsidR="00595332" w:rsidRDefault="00595332">
      <w:pPr>
        <w:pStyle w:val="ConsPlusTitle"/>
        <w:jc w:val="center"/>
      </w:pPr>
      <w:r>
        <w:t>ЗАКОН</w:t>
      </w:r>
    </w:p>
    <w:p w:rsidR="00595332" w:rsidRDefault="00595332">
      <w:pPr>
        <w:pStyle w:val="ConsPlusTitle"/>
        <w:jc w:val="center"/>
      </w:pPr>
    </w:p>
    <w:p w:rsidR="00595332" w:rsidRDefault="00595332">
      <w:pPr>
        <w:pStyle w:val="ConsPlusTitle"/>
        <w:jc w:val="center"/>
      </w:pPr>
      <w:r>
        <w:t>О ДОПОЛНИТЕЛЬНЫХ ГАРАНТИЯХ ПРАВА ГРАЖДАН</w:t>
      </w:r>
    </w:p>
    <w:p w:rsidR="00595332" w:rsidRDefault="00595332">
      <w:pPr>
        <w:pStyle w:val="ConsPlusTitle"/>
        <w:jc w:val="center"/>
      </w:pPr>
      <w:r>
        <w:t>НА ОБРАЩЕНИЕ В НИЖЕГОРОДСКОЙ ОБЛАСТИ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jc w:val="right"/>
      </w:pPr>
      <w:r>
        <w:t>Принят</w:t>
      </w:r>
    </w:p>
    <w:p w:rsidR="00595332" w:rsidRDefault="00595332">
      <w:pPr>
        <w:pStyle w:val="ConsPlusNormal"/>
        <w:jc w:val="right"/>
      </w:pPr>
      <w:r>
        <w:t>Законодательным Собранием</w:t>
      </w:r>
    </w:p>
    <w:p w:rsidR="00595332" w:rsidRDefault="00595332">
      <w:pPr>
        <w:pStyle w:val="ConsPlusNormal"/>
        <w:jc w:val="right"/>
      </w:pPr>
      <w:r>
        <w:t>30 августа 2007 года</w:t>
      </w:r>
    </w:p>
    <w:p w:rsidR="00595332" w:rsidRDefault="005953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53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332" w:rsidRDefault="005953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332" w:rsidRDefault="005953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5332" w:rsidRDefault="00595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5332" w:rsidRDefault="00595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Нижегородской области от 01.11.2007 </w:t>
            </w:r>
            <w:hyperlink r:id="rId5" w:history="1">
              <w:r>
                <w:rPr>
                  <w:color w:val="0000FF"/>
                </w:rPr>
                <w:t>N 153-З</w:t>
              </w:r>
            </w:hyperlink>
            <w:r>
              <w:rPr>
                <w:color w:val="392C69"/>
              </w:rPr>
              <w:t>,</w:t>
            </w:r>
          </w:p>
          <w:p w:rsidR="00595332" w:rsidRDefault="0059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07.04.2009 </w:t>
            </w:r>
            <w:hyperlink r:id="rId6" w:history="1">
              <w:r>
                <w:rPr>
                  <w:color w:val="0000FF"/>
                </w:rPr>
                <w:t>N 28-З</w:t>
              </w:r>
            </w:hyperlink>
            <w:r>
              <w:rPr>
                <w:color w:val="392C69"/>
              </w:rPr>
              <w:t xml:space="preserve">, от 08.11.2013 </w:t>
            </w:r>
            <w:hyperlink r:id="rId7" w:history="1">
              <w:r>
                <w:rPr>
                  <w:color w:val="0000FF"/>
                </w:rPr>
                <w:t>N 147-З</w:t>
              </w:r>
            </w:hyperlink>
            <w:r>
              <w:rPr>
                <w:color w:val="392C69"/>
              </w:rPr>
              <w:t xml:space="preserve">, от 02.12.2015 </w:t>
            </w:r>
            <w:hyperlink r:id="rId8" w:history="1">
              <w:r>
                <w:rPr>
                  <w:color w:val="0000FF"/>
                </w:rPr>
                <w:t>N 164-З</w:t>
              </w:r>
            </w:hyperlink>
            <w:r>
              <w:rPr>
                <w:color w:val="392C69"/>
              </w:rPr>
              <w:t>,</w:t>
            </w:r>
          </w:p>
          <w:p w:rsidR="00595332" w:rsidRDefault="00595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06.05.2019 </w:t>
            </w:r>
            <w:hyperlink r:id="rId9" w:history="1">
              <w:r>
                <w:rPr>
                  <w:color w:val="0000FF"/>
                </w:rPr>
                <w:t>N 46-З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5332" w:rsidRDefault="00595332">
            <w:pPr>
              <w:spacing w:after="1" w:line="0" w:lineRule="atLeast"/>
            </w:pPr>
          </w:p>
        </w:tc>
      </w:tr>
    </w:tbl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1. Сфера применения настоящего Закона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 xml:space="preserve">1. В соответствии со </w:t>
      </w:r>
      <w:hyperlink r:id="rId10" w:history="1">
        <w:r>
          <w:rPr>
            <w:color w:val="0000FF"/>
          </w:rPr>
          <w:t>статьями 72</w:t>
        </w:r>
      </w:hyperlink>
      <w:r>
        <w:t xml:space="preserve"> и </w:t>
      </w:r>
      <w:hyperlink r:id="rId11" w:history="1">
        <w:r>
          <w:rPr>
            <w:color w:val="0000FF"/>
          </w:rPr>
          <w:t>76</w:t>
        </w:r>
      </w:hyperlink>
      <w:r>
        <w:t xml:space="preserve"> Конституции Российской Федерации,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(далее - Федеральный закон), с целью создания благоприятных условий для развития информационной открытости государственных органов и органов местного самоуправления муниципальных образований Нижегородской области (далее - государственный орган, орган местного самоуправления), обеспечения взаимодействия государственных органов и органов местного самоуправления с гражданами настоящим Законом устанавливаются дополнительные гарантии права граждан на обращение в государственные органы и органы местного самоуправления, к их должностным лицам.</w:t>
      </w:r>
    </w:p>
    <w:p w:rsidR="00595332" w:rsidRDefault="00595332">
      <w:pPr>
        <w:pStyle w:val="ConsPlusNormal"/>
        <w:jc w:val="both"/>
      </w:pPr>
      <w:r>
        <w:t xml:space="preserve">(часть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также на обращения иностранных граждан и лиц без гражданства, за исключением случаев, установленных международным договором Российской Федерации или федеральными законами.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3. Установленные настоящим Законом правила не распространяются на обращения, подлежащие рассмотрению в ином порядке, установленном соответствующими федеральными законами и законами Нижегородской области.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4. Установленный настоящим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95332" w:rsidRDefault="00595332">
      <w:pPr>
        <w:pStyle w:val="ConsPlusNormal"/>
        <w:jc w:val="both"/>
      </w:pPr>
      <w:r>
        <w:t xml:space="preserve">(часть 4 введена </w:t>
      </w:r>
      <w:hyperlink r:id="rId14" w:history="1">
        <w:r>
          <w:rPr>
            <w:color w:val="0000FF"/>
          </w:rPr>
          <w:t>Законом</w:t>
        </w:r>
      </w:hyperlink>
      <w:r>
        <w:t xml:space="preserve"> Нижегородской области от 08.11.2013 N 147-З)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2. Дополнительные возможности для подачи обращений граждан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lastRenderedPageBreak/>
        <w:t xml:space="preserve">Наряду с установленным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порядком подачи обращений граждан обращение в государственный орган, орган местного самоуправления, к должностному лицу может быть передано телеграммой или факсимильной связью, подано в письменной форме непосредственно должностным лицам государственных органов либо органов местного самоуправления при проведении ими информационных, иных публичных мероприятий с участием населения.</w:t>
      </w:r>
    </w:p>
    <w:p w:rsidR="00595332" w:rsidRDefault="00595332">
      <w:pPr>
        <w:pStyle w:val="ConsPlusNormal"/>
        <w:jc w:val="both"/>
      </w:pPr>
      <w:r>
        <w:t xml:space="preserve">(в ред. законов Нижегородской области от 08.11.2013 </w:t>
      </w:r>
      <w:hyperlink r:id="rId16" w:history="1">
        <w:r>
          <w:rPr>
            <w:color w:val="0000FF"/>
          </w:rPr>
          <w:t>N 147-З</w:t>
        </w:r>
      </w:hyperlink>
      <w:r>
        <w:t xml:space="preserve">, от 06.05.2019 </w:t>
      </w:r>
      <w:hyperlink r:id="rId17" w:history="1">
        <w:r>
          <w:rPr>
            <w:color w:val="0000FF"/>
          </w:rPr>
          <w:t>N 46-З</w:t>
        </w:r>
      </w:hyperlink>
      <w:r>
        <w:t>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3. Подтверждение регистрации письменных обращений граждан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1. По просьбе гражданина уполномоченное лицо (должностное лицо) государственного органа, органа местного самоуправления, принявшее письменное обращение на личном приеме, обязано удостоверить своей подписью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2. Гражданин вправе получить в государственном органе, органе местного самоуправления устную, в том числе по телефону, информацию о факте получения и регистрации его письменного обращения и о том, какому должностному лицу поручено его рассмотрение.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4. Рассмотрение обращений, адресованных должностным лицам, полномочия которых прекращены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Если обращение адресовано должностному лицу, полномочия которого прекращены, то оно рассматривается должностным лицом, на которое возложено осуществление указанных полномочий.</w:t>
      </w:r>
    </w:p>
    <w:p w:rsidR="00595332" w:rsidRDefault="0059533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Нижегородской области от 06.05.2019 N 46-З)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5. Сроки рассмотрения отдельных обращений</w:t>
      </w:r>
    </w:p>
    <w:p w:rsidR="00595332" w:rsidRDefault="00595332">
      <w:pPr>
        <w:pStyle w:val="ConsPlusNormal"/>
        <w:ind w:firstLine="540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Нижегородской области от 06.05.2019 N 46-З)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1. Обращения родителей (лиц, их заменяющих) по вопросам организации отдыха и оздоровления детей рассматриваются в течение 20 дней со дня регистрации обращения.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2. Руководитель государственного органа или органа местного самоуправления вправе устанавливать сокращенные сроки рассмотрения иных обращений граждан.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6. Организация личного приема граждан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bookmarkStart w:id="0" w:name="P51"/>
      <w:bookmarkEnd w:id="0"/>
      <w:r>
        <w:t>1. График личного приема граждан руководителями государственных органов, органов местного самоуправления и уполномоченными на это лицами устанавливается руководителями соответствующих органов.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При этом руководители государственных органов проводят личный прием граждан не реже одного раза в два месяца, руководители органов местного самоуправления - не реже одного раза в месяц.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 xml:space="preserve">2. Информация о месте и времени приема руководителями указанных в </w:t>
      </w:r>
      <w:hyperlink w:anchor="P51" w:history="1">
        <w:r>
          <w:rPr>
            <w:color w:val="0000FF"/>
          </w:rPr>
          <w:t>части 1</w:t>
        </w:r>
      </w:hyperlink>
      <w:r>
        <w:t xml:space="preserve"> настоящей статьи органов и уполномоченными на это лицами доводится до сведения граждан через средства массовой информации и в информационно-телекоммуникационной сети "Интернет" в соответствии с </w:t>
      </w:r>
      <w:hyperlink r:id="rId20" w:history="1">
        <w:r>
          <w:rPr>
            <w:color w:val="0000FF"/>
          </w:rPr>
          <w:t>частью 1 статьи 6</w:t>
        </w:r>
      </w:hyperlink>
      <w:r>
        <w:t xml:space="preserve"> Закона Нижегородской области от 11 мая 2010 года N 81-З "Об обеспечении доступа к информации о деятельности государственных органов Нижегородской области и органов местного самоуправления в Нижегородской области и о государственных и муниципальных информационных системах в Нижегородской области", а также размещается для </w:t>
      </w:r>
      <w:r>
        <w:lastRenderedPageBreak/>
        <w:t>обозрения в местах проведения личного приема.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Гражданам, предварительно записавшимся на личный прием, сообщается о месте и времени приема по указанным гражданами почтовым адресам, адресам электронной почты или телефонам.</w:t>
      </w:r>
    </w:p>
    <w:p w:rsidR="00595332" w:rsidRDefault="00595332">
      <w:pPr>
        <w:pStyle w:val="ConsPlusNormal"/>
        <w:jc w:val="both"/>
      </w:pPr>
      <w:r>
        <w:t xml:space="preserve">(часть 2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Нижегородской области от 02.12.2015 N 164-З)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3. Если гражданин был принят уполномоченным лицом государственного органа, органа местного самоуправления, но не согласен с результатами рассмотрения обращения и настаивает на личном приеме руководителем данного органа, то ему должна быть предоставлена такая возможность в соответствии с законодательством.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4. Правом на первоочередной личный прием обладают: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1) ветераны Великой Отечественной войны, ветераны боевых действий;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2) инвалиды I группы и их опекуны, родители, опекуны и попечители детей-инвалидов;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4) родители, явившиеся на личный прием с ребенком в возрасте до трех лет;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 xml:space="preserve">5) иные категории граждан в соответствии с </w:t>
      </w:r>
      <w:hyperlink r:id="rId22" w:history="1">
        <w:r>
          <w:rPr>
            <w:color w:val="0000FF"/>
          </w:rPr>
          <w:t>частью 7 статьи 13</w:t>
        </w:r>
      </w:hyperlink>
      <w:r>
        <w:t xml:space="preserve"> Федерального закона.</w:t>
      </w:r>
    </w:p>
    <w:p w:rsidR="00595332" w:rsidRDefault="00595332">
      <w:pPr>
        <w:pStyle w:val="ConsPlusNormal"/>
        <w:jc w:val="both"/>
      </w:pPr>
      <w:r>
        <w:t xml:space="preserve">(п. 5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Нижегородской области от 02.12.2015 N 164-З)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5. В государственных органах и органах местного самоуправления может быть установлен единый день личного приема граждан.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7. Результаты рассмотрения обращений граждан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1. В результате рассмотрения обращения государственный орган, орган местного самоуправления или должностное лицо принимает одно из следующих решений: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1) о полном или частичном удовлетворении обращения и об осуществлении для этого соответствующих мер;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2) об отказе в удовлетворении обращения;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3) об уведомлении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2. Принимая решение о полном или частичном удовлетворении обращения, орган или должностное лицо: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1) осуществляет необходимые меры по исполнению такого решения;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2) рассматривает вопрос о привлечении к дисциплинарной или иной установленной законодательством ответственности должностного лица, принявшего заведомо незаконное решение или допустившего незаконное действие (бездействие), ставшее предметом обжалования;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3) в необходимых случаях обеспечивает принесение гражданину извинения в письменном виде в связи с допущенным нарушением его прав.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3. Принимая решение об отказе в удовлетворении обращения, соответствующий орган или должностное лицо сообщает гражданину в письменном ответе о порядке обжалования этого решения либо об ином порядке восстановления или защиты нарушенных прав, свобод или законных интересов гражданина.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lastRenderedPageBreak/>
        <w:t>4. При рассмотрении обращения гражданина руководитель государственного органа, органа местного самоуправления по согласованию с другими государственными, муниципальными органами и соответствующими организациями вправе сформировать рабочую группу с участием их представителей.</w:t>
      </w:r>
    </w:p>
    <w:p w:rsidR="00595332" w:rsidRDefault="00595332">
      <w:pPr>
        <w:pStyle w:val="ConsPlusNormal"/>
        <w:jc w:val="both"/>
      </w:pPr>
      <w:r>
        <w:t xml:space="preserve">(часть 4 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5. Обращения родителей (лиц, их заменяющих) по вопросам организации отдыха и оздоровления детей, направляемые в государственный орган, орган местного самоуправления или должностному лицу, и ответы указанных органов и должностного лица на эти обращения по требованию заявителя подлежат размещению на официальных сайтах этих органов в информационно-телекоммуникационной сети "Интернет". Размещенные на официальных сайтах в информационно-телекоммуникационной сети "Интернет" обращения и ответы на эти обращения не должны содержать персональные данные заявителей и детей.</w:t>
      </w:r>
    </w:p>
    <w:p w:rsidR="00595332" w:rsidRDefault="00595332">
      <w:pPr>
        <w:pStyle w:val="ConsPlusNormal"/>
        <w:jc w:val="both"/>
      </w:pPr>
      <w:r>
        <w:t xml:space="preserve">(часть 5 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Нижегородской области от 06.05.2019 N 46-З)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8. Направление ответа на коллективное обращение граждан</w:t>
      </w:r>
    </w:p>
    <w:p w:rsidR="00595332" w:rsidRDefault="00595332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1. Для целей настоящего Закона под коллективным обращением граждан понимается направленное в письменной форме или в форме электронного документа обращение двух и более граждан или обращение объединений граждан, в том числе юридических лиц, по общему для них вопросу в государственные органы, органы местного самоуправления и к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к их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лицом (лицами).</w:t>
      </w:r>
    </w:p>
    <w:p w:rsidR="00595332" w:rsidRDefault="00595332">
      <w:pPr>
        <w:pStyle w:val="ConsPlusNormal"/>
        <w:jc w:val="both"/>
      </w:pPr>
      <w:r>
        <w:t xml:space="preserve">(в ред. законов Нижегородской области от 08.11.2013 </w:t>
      </w:r>
      <w:hyperlink r:id="rId27" w:history="1">
        <w:r>
          <w:rPr>
            <w:color w:val="0000FF"/>
          </w:rPr>
          <w:t>N 147-З</w:t>
        </w:r>
      </w:hyperlink>
      <w:r>
        <w:t xml:space="preserve">, от 06.05.2019 </w:t>
      </w:r>
      <w:hyperlink r:id="rId28" w:history="1">
        <w:r>
          <w:rPr>
            <w:color w:val="0000FF"/>
          </w:rPr>
          <w:t>N 46-З</w:t>
        </w:r>
      </w:hyperlink>
      <w:r>
        <w:t>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2. Письменный ответ на коллективное обращение граждан, как правило,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9. Право гражданина на возврат документов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Если гражданин приложил к своему обращению или передал при рассмотрении обращения подлинные документы либо копии документов, которые имеют для него ценность или необходимы ему для дальнейшей защиты своих прав, и настаивает на возвращении ему этих документов, то они должны быть возвращены гражданину. При этом государственный орган, орган местного самоуправления вправе изготовить и оставить в своем распоряжении копии возвращаемых документов.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10. Организация работы по рассмотрению обращений граждан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1. В целях эффективной организации работы по рассмотрению обращений и конкретизации установленных законодательством положений, своевременного устранения нарушений порядка рассмотрения обращений в государственных органах и органах местного самоуправления принимаются положения о рассмотрении обращений граждан и обеспечивается их выполнение.</w:t>
      </w:r>
    </w:p>
    <w:p w:rsidR="00595332" w:rsidRDefault="00595332">
      <w:pPr>
        <w:pStyle w:val="ConsPlusNormal"/>
        <w:jc w:val="both"/>
      </w:pPr>
      <w:r>
        <w:t xml:space="preserve">(в ред. законов Нижегородской области от 01.11.2007 </w:t>
      </w:r>
      <w:hyperlink r:id="rId29" w:history="1">
        <w:r>
          <w:rPr>
            <w:color w:val="0000FF"/>
          </w:rPr>
          <w:t>N 153-З</w:t>
        </w:r>
      </w:hyperlink>
      <w:r>
        <w:t xml:space="preserve">, от 07.04.2009 </w:t>
      </w:r>
      <w:hyperlink r:id="rId30" w:history="1">
        <w:r>
          <w:rPr>
            <w:color w:val="0000FF"/>
          </w:rPr>
          <w:t>N 28-З</w:t>
        </w:r>
      </w:hyperlink>
      <w:r>
        <w:t xml:space="preserve">, от 08.11.2013 </w:t>
      </w:r>
      <w:hyperlink r:id="rId31" w:history="1">
        <w:r>
          <w:rPr>
            <w:color w:val="0000FF"/>
          </w:rPr>
          <w:t>N 147-З</w:t>
        </w:r>
      </w:hyperlink>
      <w:r>
        <w:t>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 xml:space="preserve">2. В положениях, регламентирующих порядок рассмотрения обращений граждан, </w:t>
      </w:r>
      <w:r>
        <w:lastRenderedPageBreak/>
        <w:t>определяются:</w:t>
      </w:r>
    </w:p>
    <w:p w:rsidR="00595332" w:rsidRDefault="00595332">
      <w:pPr>
        <w:pStyle w:val="ConsPlusNormal"/>
        <w:jc w:val="both"/>
      </w:pPr>
      <w:r>
        <w:t xml:space="preserve">(в ред. законов Нижегородской области от 01.11.2007 </w:t>
      </w:r>
      <w:hyperlink r:id="rId32" w:history="1">
        <w:r>
          <w:rPr>
            <w:color w:val="0000FF"/>
          </w:rPr>
          <w:t>N 153-З</w:t>
        </w:r>
      </w:hyperlink>
      <w:r>
        <w:t xml:space="preserve">, от 07.04.2009 </w:t>
      </w:r>
      <w:hyperlink r:id="rId33" w:history="1">
        <w:r>
          <w:rPr>
            <w:color w:val="0000FF"/>
          </w:rPr>
          <w:t>N 28-З</w:t>
        </w:r>
      </w:hyperlink>
      <w:r>
        <w:t xml:space="preserve">, от 08.11.2013 </w:t>
      </w:r>
      <w:hyperlink r:id="rId34" w:history="1">
        <w:r>
          <w:rPr>
            <w:color w:val="0000FF"/>
          </w:rPr>
          <w:t>N 147-З</w:t>
        </w:r>
      </w:hyperlink>
      <w:r>
        <w:t>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1) порядок регистрации письменных, электронных и устных обращений, образцы карточек личного приема граждан;</w:t>
      </w:r>
    </w:p>
    <w:p w:rsidR="00595332" w:rsidRDefault="0059533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Нижегородской области от 08.11.2013 N 147-З)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2) лица, уполномоченные проводить личный прием граждан, график личного приема и порядок оповещения о нем граждан;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3) порядок работы с зарегистрированными обращениями;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4) порядок хранения и последующей передачи в архив рассмотренных обращений и ответов на них;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5) должностные лица, на которых возлагается координация, контроль и обобщение результатов работы по рассмотрению обращений, периодичность подготовки указанными должностными лицами соответствующих отчетов, учет содержания обращений граждан в текущей и перспективной работе;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5.1) требования к местам проведения приема граждан;</w:t>
      </w:r>
    </w:p>
    <w:p w:rsidR="00595332" w:rsidRDefault="00595332">
      <w:pPr>
        <w:pStyle w:val="ConsPlusNormal"/>
        <w:jc w:val="both"/>
      </w:pPr>
      <w:r>
        <w:t xml:space="preserve">(п. 5.1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5.2) процедура и порядок контроля за соблюдением сроков рассмотрения обращений;</w:t>
      </w:r>
    </w:p>
    <w:p w:rsidR="00595332" w:rsidRDefault="00595332">
      <w:pPr>
        <w:pStyle w:val="ConsPlusNormal"/>
        <w:jc w:val="both"/>
      </w:pPr>
      <w:r>
        <w:t xml:space="preserve">(п. 5.2 введен </w:t>
      </w:r>
      <w:hyperlink r:id="rId37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5.3) порядок контроля за решением вопросов, содержащихся в обращениях и находящихся в компетенции соответствующего государственного органа или органа местного самоуправления. При этом обращение снимается с контроля только после осуществления необходимых мер по исполнению принятого по результатам его рассмотрения решения о полном или частичном удовлетворении обращения;</w:t>
      </w:r>
    </w:p>
    <w:p w:rsidR="00595332" w:rsidRDefault="00595332">
      <w:pPr>
        <w:pStyle w:val="ConsPlusNormal"/>
        <w:jc w:val="both"/>
      </w:pPr>
      <w:r>
        <w:t xml:space="preserve">(п. 5.3 введен </w:t>
      </w:r>
      <w:hyperlink r:id="rId38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5.4) нормы о проявлении государственными и муниципальными служащими корректности и внимательности в обращении с гражданами;</w:t>
      </w:r>
    </w:p>
    <w:p w:rsidR="00595332" w:rsidRDefault="00595332">
      <w:pPr>
        <w:pStyle w:val="ConsPlusNormal"/>
        <w:jc w:val="both"/>
      </w:pPr>
      <w:r>
        <w:t xml:space="preserve">(п. 5.4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6) иные положения в соответствии с федеральным законодательством и законодательством Нижегородской области.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3. Представитель нанимателя (работодатель) определяет критерии оценки результативности и эффективности работы государственных и муниципальных служащих с обращениями граждан.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>Показатели результативности и эффективности работы с обращениями граждан подлежат учету при оценке профессионального уровня служащего при проведении аттестации, квалификационного экзамена, при принятии представителем нанимателя (работодателем) решения о поощрении государственного или муниципального служащего либо о применении дисциплинарного взыскания.</w:t>
      </w:r>
    </w:p>
    <w:p w:rsidR="00595332" w:rsidRDefault="00595332">
      <w:pPr>
        <w:pStyle w:val="ConsPlusNormal"/>
        <w:jc w:val="both"/>
      </w:pPr>
      <w:r>
        <w:t xml:space="preserve">(часть 3 введена </w:t>
      </w:r>
      <w:hyperlink r:id="rId40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spacing w:before="220"/>
        <w:ind w:firstLine="540"/>
        <w:jc w:val="both"/>
      </w:pPr>
      <w:r>
        <w:t xml:space="preserve">4. В местах проведения приема граждан, в том числе личного приема граждан, для их сведения размещаются тексты Федерального </w:t>
      </w:r>
      <w:hyperlink r:id="rId41" w:history="1">
        <w:r>
          <w:rPr>
            <w:color w:val="0000FF"/>
          </w:rPr>
          <w:t>закона</w:t>
        </w:r>
      </w:hyperlink>
      <w:r>
        <w:t>, настоящего Закона, информация о праве отдельных категорий граждан на внеочередной личный прием и иные информационно-справочные материалы.</w:t>
      </w:r>
    </w:p>
    <w:p w:rsidR="00595332" w:rsidRDefault="00595332">
      <w:pPr>
        <w:pStyle w:val="ConsPlusNormal"/>
        <w:jc w:val="both"/>
      </w:pPr>
      <w:r>
        <w:t xml:space="preserve">(часть 4 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Нижегородской области от 07.04.2009 N 28-З)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Закона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 xml:space="preserve">Ответственность за нарушение настоящего Закона устанавливается </w:t>
      </w:r>
      <w:hyperlink r:id="rId43" w:history="1">
        <w:r>
          <w:rPr>
            <w:color w:val="0000FF"/>
          </w:rPr>
          <w:t>Кодексом</w:t>
        </w:r>
      </w:hyperlink>
      <w:r>
        <w:t xml:space="preserve"> Нижегородской области об административных правонарушениях.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jc w:val="right"/>
      </w:pPr>
      <w:r>
        <w:t>Губернатор области</w:t>
      </w:r>
    </w:p>
    <w:p w:rsidR="00595332" w:rsidRDefault="00595332">
      <w:pPr>
        <w:pStyle w:val="ConsPlusNormal"/>
        <w:jc w:val="right"/>
      </w:pPr>
      <w:r>
        <w:t>В.П.ШАНЦЕВ</w:t>
      </w:r>
    </w:p>
    <w:p w:rsidR="00595332" w:rsidRDefault="00595332">
      <w:pPr>
        <w:pStyle w:val="ConsPlusNormal"/>
      </w:pPr>
      <w:r>
        <w:t>Нижний Новгород</w:t>
      </w:r>
    </w:p>
    <w:p w:rsidR="00595332" w:rsidRDefault="00595332">
      <w:pPr>
        <w:pStyle w:val="ConsPlusNormal"/>
        <w:spacing w:before="220"/>
      </w:pPr>
      <w:r>
        <w:t>7 сентября 2007 года</w:t>
      </w:r>
    </w:p>
    <w:p w:rsidR="00595332" w:rsidRDefault="00595332">
      <w:pPr>
        <w:pStyle w:val="ConsPlusNormal"/>
        <w:spacing w:before="220"/>
      </w:pPr>
      <w:r>
        <w:t>N 124-З</w:t>
      </w: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ind w:firstLine="540"/>
        <w:jc w:val="both"/>
      </w:pPr>
    </w:p>
    <w:p w:rsidR="00595332" w:rsidRDefault="005953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1A7" w:rsidRDefault="00C321A7">
      <w:bookmarkStart w:id="1" w:name="_GoBack"/>
      <w:bookmarkEnd w:id="1"/>
    </w:p>
    <w:sectPr w:rsidR="00C321A7" w:rsidSect="0018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32"/>
    <w:rsid w:val="00595332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08D86-C092-4D21-ACD1-24B9BEA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5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5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F5B7C744D67BA3D439BBFB53188DE50EC4042AB03FE5EEFC6BB11153D131E6DCA5BB39F7E471D73AC4C02507656E50C643FA01F3D545768299BClDC1N" TargetMode="External"/><Relationship Id="rId18" Type="http://schemas.openxmlformats.org/officeDocument/2006/relationships/hyperlink" Target="consultantplus://offline/ref=F0F5B7C744D67BA3D439BBFB53188DE50EC4042AB232E4E3F969EC1B5B883DE4DBAAE42EF0AD7DD63AC4C02D0C3A6B45D71BF402EDCB436E9E9BBED1lECCN" TargetMode="External"/><Relationship Id="rId26" Type="http://schemas.openxmlformats.org/officeDocument/2006/relationships/hyperlink" Target="consultantplus://offline/ref=F0F5B7C744D67BA3D439BBFB53188DE50EC4042AB03FE5EEFC6BB11153D131E6DCA5BB39F7E471D73AC4C12F07656E50C643FA01F3D545768299BClDC1N" TargetMode="External"/><Relationship Id="rId39" Type="http://schemas.openxmlformats.org/officeDocument/2006/relationships/hyperlink" Target="consultantplus://offline/ref=F0F5B7C744D67BA3D439BBFB53188DE50EC4042AB03FE5EEFC6BB11153D131E6DCA5BB39F7E471D73AC4C22907656E50C643FA01F3D545768299BClDC1N" TargetMode="External"/><Relationship Id="rId21" Type="http://schemas.openxmlformats.org/officeDocument/2006/relationships/hyperlink" Target="consultantplus://offline/ref=F0F5B7C744D67BA3D439BBFB53188DE50EC4042AB239E4E3F961EC1B5B883DE4DBAAE42EF0AD7DD63AC4C02C053A6B45D71BF402EDCB436E9E9BBED1lECCN" TargetMode="External"/><Relationship Id="rId34" Type="http://schemas.openxmlformats.org/officeDocument/2006/relationships/hyperlink" Target="consultantplus://offline/ref=F0F5B7C744D67BA3D439BBFB53188DE50EC4042AB438E9EFFB6BB11153D131E6DCA5BB39F7E471D73AC4C12B07656E50C643FA01F3D545768299BClDC1N" TargetMode="External"/><Relationship Id="rId42" Type="http://schemas.openxmlformats.org/officeDocument/2006/relationships/hyperlink" Target="consultantplus://offline/ref=F0F5B7C744D67BA3D439BBFB53188DE50EC4042AB03FE5EEFC6BB11153D131E6DCA5BB39F7E471D73AC4C22507656E50C643FA01F3D545768299BClDC1N" TargetMode="External"/><Relationship Id="rId7" Type="http://schemas.openxmlformats.org/officeDocument/2006/relationships/hyperlink" Target="consultantplus://offline/ref=F0F5B7C744D67BA3D439BBFB53188DE50EC4042AB438E9EFFB6BB11153D131E6DCA5BB39F7E471D73AC4C02407656E50C643FA01F3D545768299BClDC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F5B7C744D67BA3D439BBFB53188DE50EC4042AB438E9EFFB6BB11153D131E6DCA5BB39F7E471D73AC4C12D07656E50C643FA01F3D545768299BClDC1N" TargetMode="External"/><Relationship Id="rId29" Type="http://schemas.openxmlformats.org/officeDocument/2006/relationships/hyperlink" Target="consultantplus://offline/ref=F0F5B7C744D67BA3D439BBFB53188DE50EC4042AB13DE0EFFA6BB11153D131E6DCA5BB39F7E471D73AC4C02507656E50C643FA01F3D545768299BClDC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F5B7C744D67BA3D439BBFB53188DE50EC4042AB03FE5EEFC6BB11153D131E6DCA5BB39F7E471D73AC4C02407656E50C643FA01F3D545768299BClDC1N" TargetMode="External"/><Relationship Id="rId11" Type="http://schemas.openxmlformats.org/officeDocument/2006/relationships/hyperlink" Target="consultantplus://offline/ref=F0F5B7C744D67BA3D439A5F64574D2E00BC75D22B86DBCBFF161E4490C8873A1D5AFEF7AB0E872DC6E95847901323F0A9348E703EDD7l4C1N" TargetMode="External"/><Relationship Id="rId24" Type="http://schemas.openxmlformats.org/officeDocument/2006/relationships/hyperlink" Target="consultantplus://offline/ref=F0F5B7C744D67BA3D439BBFB53188DE50EC4042AB03FE5EEFC6BB11153D131E6DCA5BB39F7E471D73AC4C12D07656E50C643FA01F3D545768299BClDC1N" TargetMode="External"/><Relationship Id="rId32" Type="http://schemas.openxmlformats.org/officeDocument/2006/relationships/hyperlink" Target="consultantplus://offline/ref=F0F5B7C744D67BA3D439BBFB53188DE50EC4042AB13DE0EFFA6BB11153D131E6DCA5BB39F7E471D73AC4C12C07656E50C643FA01F3D545768299BClDC1N" TargetMode="External"/><Relationship Id="rId37" Type="http://schemas.openxmlformats.org/officeDocument/2006/relationships/hyperlink" Target="consultantplus://offline/ref=F0F5B7C744D67BA3D439BBFB53188DE50EC4042AB03FE5EEFC6BB11153D131E6DCA5BB39F7E471D73AC4C22F07656E50C643FA01F3D545768299BClDC1N" TargetMode="External"/><Relationship Id="rId40" Type="http://schemas.openxmlformats.org/officeDocument/2006/relationships/hyperlink" Target="consultantplus://offline/ref=F0F5B7C744D67BA3D439BBFB53188DE50EC4042AB03FE5EEFC6BB11153D131E6DCA5BB39F7E471D73AC4C22B07656E50C643FA01F3D545768299BClDC1N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F0F5B7C744D67BA3D439BBFB53188DE50EC4042AB13DE0EFFA6BB11153D131E6DCA5BB39F7E471D73AC4C02407656E50C643FA01F3D545768299BClDC1N" TargetMode="External"/><Relationship Id="rId15" Type="http://schemas.openxmlformats.org/officeDocument/2006/relationships/hyperlink" Target="consultantplus://offline/ref=F0F5B7C744D67BA3D439A5F64574D2E00ACE5E2FB13BEBBDA034EA4C04D83BB189EABA77B0E96ED73CDAC22C0El3C3N" TargetMode="External"/><Relationship Id="rId23" Type="http://schemas.openxmlformats.org/officeDocument/2006/relationships/hyperlink" Target="consultantplus://offline/ref=F0F5B7C744D67BA3D439BBFB53188DE50EC4042AB239E4E3F961EC1B5B883DE4DBAAE42EF0AD7DD63AC4C02D0E3A6B45D71BF402EDCB436E9E9BBED1lECCN" TargetMode="External"/><Relationship Id="rId28" Type="http://schemas.openxmlformats.org/officeDocument/2006/relationships/hyperlink" Target="consultantplus://offline/ref=F0F5B7C744D67BA3D439BBFB53188DE50EC4042AB232E4E3F969EC1B5B883DE4DBAAE42EF0AD7DD63AC4C02D0B3A6B45D71BF402EDCB436E9E9BBED1lECCN" TargetMode="External"/><Relationship Id="rId36" Type="http://schemas.openxmlformats.org/officeDocument/2006/relationships/hyperlink" Target="consultantplus://offline/ref=F0F5B7C744D67BA3D439BBFB53188DE50EC4042AB03FE5EEFC6BB11153D131E6DCA5BB39F7E471D73AC4C22E07656E50C643FA01F3D545768299BClDC1N" TargetMode="External"/><Relationship Id="rId10" Type="http://schemas.openxmlformats.org/officeDocument/2006/relationships/hyperlink" Target="consultantplus://offline/ref=F0F5B7C744D67BA3D439A5F64574D2E00BC75D22B86DBCBFF161E4490C8873A1D5AFEF7AB1E178DC6E95847901323F0A9348E703EDD7l4C1N" TargetMode="External"/><Relationship Id="rId19" Type="http://schemas.openxmlformats.org/officeDocument/2006/relationships/hyperlink" Target="consultantplus://offline/ref=F0F5B7C744D67BA3D439BBFB53188DE50EC4042AB232E4E3F969EC1B5B883DE4DBAAE42EF0AD7DD63AC4C02D0D3A6B45D71BF402EDCB436E9E9BBED1lECCN" TargetMode="External"/><Relationship Id="rId31" Type="http://schemas.openxmlformats.org/officeDocument/2006/relationships/hyperlink" Target="consultantplus://offline/ref=F0F5B7C744D67BA3D439BBFB53188DE50EC4042AB438E9EFFB6BB11153D131E6DCA5BB39F7E471D73AC4C12907656E50C643FA01F3D545768299BClDC1N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F5B7C744D67BA3D439BBFB53188DE50EC4042AB232E4E3F969EC1B5B883DE4DBAAE42EF0AD7DD63AC4C02C043A6B45D71BF402EDCB436E9E9BBED1lECCN" TargetMode="External"/><Relationship Id="rId14" Type="http://schemas.openxmlformats.org/officeDocument/2006/relationships/hyperlink" Target="consultantplus://offline/ref=F0F5B7C744D67BA3D439BBFB53188DE50EC4042AB438E9EFFB6BB11153D131E6DCA5BB39F7E471D73AC4C02507656E50C643FA01F3D545768299BClDC1N" TargetMode="External"/><Relationship Id="rId22" Type="http://schemas.openxmlformats.org/officeDocument/2006/relationships/hyperlink" Target="consultantplus://offline/ref=F0F5B7C744D67BA3D439A5F64574D2E00ACE5E2FB13BEBBDA034EA4C04D83BB19BEAE27BB0E224867E91CD2F0C2F3F128D4CF903lECFN" TargetMode="External"/><Relationship Id="rId27" Type="http://schemas.openxmlformats.org/officeDocument/2006/relationships/hyperlink" Target="consultantplus://offline/ref=F0F5B7C744D67BA3D439BBFB53188DE50EC4042AB438E9EFFB6BB11153D131E6DCA5BB39F7E471D73AC4C12E07656E50C643FA01F3D545768299BClDC1N" TargetMode="External"/><Relationship Id="rId30" Type="http://schemas.openxmlformats.org/officeDocument/2006/relationships/hyperlink" Target="consultantplus://offline/ref=F0F5B7C744D67BA3D439BBFB53188DE50EC4042AB03FE5EEFC6BB11153D131E6DCA5BB39F7E471D73AC4C12407656E50C643FA01F3D545768299BClDC1N" TargetMode="External"/><Relationship Id="rId35" Type="http://schemas.openxmlformats.org/officeDocument/2006/relationships/hyperlink" Target="consultantplus://offline/ref=F0F5B7C744D67BA3D439BBFB53188DE50EC4042AB438E9EFFB6BB11153D131E6DCA5BB39F7E471D73AC4C12407656E50C643FA01F3D545768299BClDC1N" TargetMode="External"/><Relationship Id="rId43" Type="http://schemas.openxmlformats.org/officeDocument/2006/relationships/hyperlink" Target="consultantplus://offline/ref=F0F5B7C744D67BA3D439BBFB53188DE50EC4042AB13FE4EAFA62EC1B5B883DE4DBAAE42EE2AD25DA39C4DE2C0A2F3D1491l4CCN" TargetMode="External"/><Relationship Id="rId8" Type="http://schemas.openxmlformats.org/officeDocument/2006/relationships/hyperlink" Target="consultantplus://offline/ref=F0F5B7C744D67BA3D439BBFB53188DE50EC4042AB239E4E3F961EC1B5B883DE4DBAAE42EF0AD7DD63AC4C02C043A6B45D71BF402EDCB436E9E9BBED1lEC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0F5B7C744D67BA3D439A5F64574D2E00ACE5E2FB13BEBBDA034EA4C04D83BB19BEAE27BB3E970D632CF947D486432179350F907F3D7436Al8C2N" TargetMode="External"/><Relationship Id="rId17" Type="http://schemas.openxmlformats.org/officeDocument/2006/relationships/hyperlink" Target="consultantplus://offline/ref=F0F5B7C744D67BA3D439BBFB53188DE50EC4042AB232E4E3F969EC1B5B883DE4DBAAE42EF0AD7DD63AC4C02C053A6B45D71BF402EDCB436E9E9BBED1lECCN" TargetMode="External"/><Relationship Id="rId25" Type="http://schemas.openxmlformats.org/officeDocument/2006/relationships/hyperlink" Target="consultantplus://offline/ref=F0F5B7C744D67BA3D439BBFB53188DE50EC4042AB232E4E3F969EC1B5B883DE4DBAAE42EF0AD7DD63AC4C02D093A6B45D71BF402EDCB436E9E9BBED1lECCN" TargetMode="External"/><Relationship Id="rId33" Type="http://schemas.openxmlformats.org/officeDocument/2006/relationships/hyperlink" Target="consultantplus://offline/ref=F0F5B7C744D67BA3D439BBFB53188DE50EC4042AB03FE5EEFC6BB11153D131E6DCA5BB39F7E471D73AC4C22C07656E50C643FA01F3D545768299BClDC1N" TargetMode="External"/><Relationship Id="rId38" Type="http://schemas.openxmlformats.org/officeDocument/2006/relationships/hyperlink" Target="consultantplus://offline/ref=F0F5B7C744D67BA3D439BBFB53188DE50EC4042AB03FE5EEFC6BB11153D131E6DCA5BB39F7E471D73AC4C22807656E50C643FA01F3D545768299BClDC1N" TargetMode="External"/><Relationship Id="rId20" Type="http://schemas.openxmlformats.org/officeDocument/2006/relationships/hyperlink" Target="consultantplus://offline/ref=F0F5B7C744D67BA3D439BBFB53188DE50EC4042AB13AE0ECFE60EC1B5B883DE4DBAAE42EF0AD7DD63AC4C0280B3A6B45D71BF402EDCB436E9E9BBED1lECCN" TargetMode="External"/><Relationship Id="rId41" Type="http://schemas.openxmlformats.org/officeDocument/2006/relationships/hyperlink" Target="consultantplus://offline/ref=F0F5B7C744D67BA3D439A5F64574D2E00ACE5E2FB13BEBBDA034EA4C04D83BB189EABA77B0E96ED73CDAC22C0El3C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2022-06-30T13:02:00Z</dcterms:created>
  <dcterms:modified xsi:type="dcterms:W3CDTF">2022-06-30T13:03:00Z</dcterms:modified>
</cp:coreProperties>
</file>